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D3" w:rsidRPr="007A6BD3" w:rsidRDefault="007A6BD3" w:rsidP="007A6BD3">
      <w:pPr>
        <w:tabs>
          <w:tab w:val="left" w:pos="2670"/>
          <w:tab w:val="center" w:pos="4677"/>
        </w:tabs>
        <w:jc w:val="center"/>
        <w:rPr>
          <w:b/>
          <w:sz w:val="36"/>
          <w:szCs w:val="40"/>
          <w:u w:val="single"/>
        </w:rPr>
      </w:pPr>
      <w:r w:rsidRPr="007A6BD3">
        <w:rPr>
          <w:b/>
          <w:sz w:val="36"/>
          <w:szCs w:val="40"/>
          <w:u w:val="single"/>
        </w:rPr>
        <w:t>ПЛАН  РАБОТЫ</w:t>
      </w:r>
    </w:p>
    <w:p w:rsidR="007A6BD3" w:rsidRPr="007A6BD3" w:rsidRDefault="007A6BD3" w:rsidP="007A6BD3">
      <w:pPr>
        <w:jc w:val="center"/>
        <w:rPr>
          <w:b/>
          <w:sz w:val="36"/>
          <w:szCs w:val="40"/>
          <w:u w:val="single"/>
        </w:rPr>
      </w:pPr>
      <w:r w:rsidRPr="007A6BD3">
        <w:rPr>
          <w:b/>
          <w:sz w:val="36"/>
          <w:szCs w:val="40"/>
          <w:u w:val="single"/>
        </w:rPr>
        <w:t xml:space="preserve"> МЕТОДИЧЕСКОГО СОВЕТА</w:t>
      </w:r>
    </w:p>
    <w:p w:rsidR="007A6BD3" w:rsidRPr="007A6BD3" w:rsidRDefault="007A6BD3" w:rsidP="007A6BD3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8093"/>
      </w:tblGrid>
      <w:tr w:rsidR="007A6BD3" w:rsidRPr="007A6BD3" w:rsidTr="00C752F4">
        <w:tc>
          <w:tcPr>
            <w:tcW w:w="1229" w:type="dxa"/>
          </w:tcPr>
          <w:p w:rsidR="007A6BD3" w:rsidRPr="007A6BD3" w:rsidRDefault="007A6BD3" w:rsidP="00C752F4">
            <w:pPr>
              <w:jc w:val="center"/>
              <w:rPr>
                <w:b/>
              </w:rPr>
            </w:pPr>
            <w:r w:rsidRPr="007A6BD3">
              <w:rPr>
                <w:b/>
              </w:rPr>
              <w:t>СРОКИ</w:t>
            </w:r>
          </w:p>
        </w:tc>
        <w:tc>
          <w:tcPr>
            <w:tcW w:w="8093" w:type="dxa"/>
          </w:tcPr>
          <w:p w:rsidR="007A6BD3" w:rsidRPr="007A6BD3" w:rsidRDefault="007A6BD3" w:rsidP="00C752F4">
            <w:pPr>
              <w:jc w:val="center"/>
              <w:rPr>
                <w:b/>
              </w:rPr>
            </w:pPr>
            <w:r w:rsidRPr="007A6BD3">
              <w:rPr>
                <w:b/>
              </w:rPr>
              <w:t>МЕРОПРИЯТИЯ.</w:t>
            </w:r>
          </w:p>
        </w:tc>
      </w:tr>
      <w:tr w:rsidR="007A6BD3" w:rsidRPr="007A6BD3" w:rsidTr="00C752F4">
        <w:trPr>
          <w:trHeight w:val="3991"/>
        </w:trPr>
        <w:tc>
          <w:tcPr>
            <w:tcW w:w="1229" w:type="dxa"/>
          </w:tcPr>
          <w:p w:rsidR="007A6BD3" w:rsidRPr="007A6BD3" w:rsidRDefault="007A6BD3" w:rsidP="00C752F4">
            <w:r w:rsidRPr="007A6BD3">
              <w:t>Август</w:t>
            </w:r>
          </w:p>
        </w:tc>
        <w:tc>
          <w:tcPr>
            <w:tcW w:w="8093" w:type="dxa"/>
          </w:tcPr>
          <w:p w:rsidR="007A6BD3" w:rsidRPr="007A6BD3" w:rsidRDefault="007A6BD3" w:rsidP="00C752F4">
            <w:r w:rsidRPr="007A6BD3">
              <w:t>1.Анализ  методической работы в 2021-2022 учебном году и задачи по повышению эффективности и качества образовательного процесса, его методического обеспечения в новом учебном году.</w:t>
            </w:r>
          </w:p>
          <w:p w:rsidR="007A6BD3" w:rsidRPr="007A6BD3" w:rsidRDefault="007A6BD3" w:rsidP="00C752F4">
            <w:r w:rsidRPr="007A6BD3">
              <w:t xml:space="preserve">2.Утверждение плана методической работы школы на 2022-2023 учебный год по теме: </w:t>
            </w:r>
          </w:p>
          <w:p w:rsidR="007A6BD3" w:rsidRPr="007A6BD3" w:rsidRDefault="007A6BD3" w:rsidP="00C752F4">
            <w:pPr>
              <w:shd w:val="clear" w:color="auto" w:fill="FFFFFF"/>
              <w:autoSpaceDE w:val="0"/>
              <w:autoSpaceDN w:val="0"/>
              <w:adjustRightInd w:val="0"/>
              <w:ind w:right="57"/>
              <w:rPr>
                <w:iCs/>
              </w:rPr>
            </w:pPr>
            <w:r w:rsidRPr="007A6BD3">
              <w:rPr>
                <w:iCs/>
              </w:rPr>
              <w:t>«Развитие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      </w:r>
          </w:p>
          <w:p w:rsidR="007A6BD3" w:rsidRPr="007A6BD3" w:rsidRDefault="007A6BD3" w:rsidP="00C752F4">
            <w:pPr>
              <w:shd w:val="clear" w:color="auto" w:fill="FFFFFF"/>
              <w:autoSpaceDE w:val="0"/>
              <w:autoSpaceDN w:val="0"/>
              <w:adjustRightInd w:val="0"/>
              <w:ind w:right="57"/>
              <w:rPr>
                <w:szCs w:val="28"/>
              </w:rPr>
            </w:pPr>
            <w:r w:rsidRPr="007A6BD3">
              <w:rPr>
                <w:iCs/>
              </w:rPr>
              <w:t>3.</w:t>
            </w:r>
            <w:r w:rsidRPr="007A6BD3">
              <w:rPr>
                <w:szCs w:val="28"/>
              </w:rPr>
              <w:t>Рассмотрение и согласование  рабочих программ учителей  по предметам Учебного плана, программ по внеурочной деятельности в 2022-2023 учебном году;</w:t>
            </w:r>
          </w:p>
          <w:p w:rsidR="007A6BD3" w:rsidRPr="007A6BD3" w:rsidRDefault="007A6BD3" w:rsidP="00C752F4">
            <w:pPr>
              <w:shd w:val="clear" w:color="auto" w:fill="FFFFFF"/>
              <w:autoSpaceDE w:val="0"/>
              <w:autoSpaceDN w:val="0"/>
              <w:adjustRightInd w:val="0"/>
              <w:ind w:right="57"/>
              <w:rPr>
                <w:szCs w:val="28"/>
              </w:rPr>
            </w:pPr>
            <w:r w:rsidRPr="007A6BD3">
              <w:t>4.</w:t>
            </w:r>
            <w:r w:rsidRPr="007A6BD3">
              <w:rPr>
                <w:szCs w:val="28"/>
              </w:rPr>
              <w:t xml:space="preserve">Рассмотрение </w:t>
            </w:r>
            <w:proofErr w:type="gramStart"/>
            <w:r w:rsidRPr="007A6BD3">
              <w:rPr>
                <w:szCs w:val="28"/>
              </w:rPr>
              <w:t>плана повышения квалификации учителей школы</w:t>
            </w:r>
            <w:proofErr w:type="gramEnd"/>
            <w:r w:rsidRPr="007A6BD3">
              <w:rPr>
                <w:szCs w:val="28"/>
              </w:rPr>
              <w:t xml:space="preserve"> и перспективного графика аттестации учителей в 2022-2023 учебном году</w:t>
            </w:r>
          </w:p>
        </w:tc>
      </w:tr>
      <w:tr w:rsidR="007A6BD3" w:rsidRPr="007A6BD3" w:rsidTr="00C752F4">
        <w:tc>
          <w:tcPr>
            <w:tcW w:w="1229" w:type="dxa"/>
          </w:tcPr>
          <w:p w:rsidR="007A6BD3" w:rsidRPr="007A6BD3" w:rsidRDefault="007A6BD3" w:rsidP="00C752F4">
            <w:r w:rsidRPr="007A6BD3">
              <w:t>Октябрь</w:t>
            </w:r>
          </w:p>
        </w:tc>
        <w:tc>
          <w:tcPr>
            <w:tcW w:w="8093" w:type="dxa"/>
          </w:tcPr>
          <w:p w:rsidR="007A6BD3" w:rsidRPr="007A6BD3" w:rsidRDefault="007A6BD3" w:rsidP="00C752F4">
            <w:r w:rsidRPr="007A6BD3">
              <w:t>1. Информационно-методическое сопровождение учебного процесса на 2022-2023 учебный год. Обзор нормативных документов, новинок методической и педагогической литературы</w:t>
            </w:r>
          </w:p>
          <w:p w:rsidR="007A6BD3" w:rsidRPr="007A6BD3" w:rsidRDefault="007A6BD3" w:rsidP="00C752F4">
            <w:r w:rsidRPr="007A6BD3">
              <w:t>2. Результативность методической работы школы за первое полугодие.</w:t>
            </w:r>
          </w:p>
          <w:p w:rsidR="007A6BD3" w:rsidRPr="007A6BD3" w:rsidRDefault="007A6BD3" w:rsidP="00C752F4">
            <w:r w:rsidRPr="007A6BD3">
              <w:rPr>
                <w:iCs/>
              </w:rPr>
              <w:t>3. Проведение итогов школьного тура олимпиад</w:t>
            </w:r>
            <w:proofErr w:type="gramStart"/>
            <w:r w:rsidRPr="007A6BD3">
              <w:rPr>
                <w:iCs/>
              </w:rPr>
              <w:t xml:space="preserve"> .</w:t>
            </w:r>
            <w:proofErr w:type="gramEnd"/>
          </w:p>
        </w:tc>
      </w:tr>
      <w:tr w:rsidR="007A6BD3" w:rsidRPr="007A6BD3" w:rsidTr="00C752F4">
        <w:trPr>
          <w:trHeight w:val="2000"/>
        </w:trPr>
        <w:tc>
          <w:tcPr>
            <w:tcW w:w="1229" w:type="dxa"/>
          </w:tcPr>
          <w:p w:rsidR="007A6BD3" w:rsidRPr="007A6BD3" w:rsidRDefault="007A6BD3" w:rsidP="00C752F4">
            <w:r w:rsidRPr="007A6BD3">
              <w:t>Декабрь</w:t>
            </w:r>
          </w:p>
        </w:tc>
        <w:tc>
          <w:tcPr>
            <w:tcW w:w="8093" w:type="dxa"/>
          </w:tcPr>
          <w:p w:rsidR="007A6BD3" w:rsidRPr="007A6BD3" w:rsidRDefault="007A6BD3" w:rsidP="00C752F4">
            <w:r w:rsidRPr="007A6BD3">
              <w:rPr>
                <w:bCs/>
              </w:rPr>
              <w:t>1</w:t>
            </w:r>
            <w:r w:rsidRPr="007A6BD3">
              <w:t xml:space="preserve">  Работа с </w:t>
            </w:r>
            <w:proofErr w:type="gramStart"/>
            <w:r w:rsidRPr="007A6BD3">
              <w:t>обучающимися</w:t>
            </w:r>
            <w:proofErr w:type="gramEnd"/>
            <w:r w:rsidRPr="007A6BD3">
              <w:t xml:space="preserve"> с высокой мотивацией к обучению.</w:t>
            </w:r>
          </w:p>
          <w:p w:rsidR="007A6BD3" w:rsidRPr="007A6BD3" w:rsidRDefault="007A6BD3" w:rsidP="00C752F4">
            <w:r w:rsidRPr="007A6BD3">
              <w:t xml:space="preserve">Результаты участия школьников </w:t>
            </w:r>
            <w:proofErr w:type="gramStart"/>
            <w:r w:rsidRPr="007A6BD3">
              <w:t>в</w:t>
            </w:r>
            <w:proofErr w:type="gramEnd"/>
            <w:r w:rsidRPr="007A6BD3">
              <w:t xml:space="preserve"> очных, заочных и дистанционных</w:t>
            </w:r>
          </w:p>
          <w:p w:rsidR="007A6BD3" w:rsidRPr="007A6BD3" w:rsidRDefault="007A6BD3" w:rsidP="00C752F4">
            <w:proofErr w:type="gramStart"/>
            <w:r w:rsidRPr="007A6BD3">
              <w:t>олимпиадах</w:t>
            </w:r>
            <w:proofErr w:type="gramEnd"/>
            <w:r w:rsidRPr="007A6BD3">
              <w:t xml:space="preserve"> и конкурсах.</w:t>
            </w:r>
          </w:p>
          <w:p w:rsidR="007A6BD3" w:rsidRPr="007A6BD3" w:rsidRDefault="007A6BD3" w:rsidP="00C752F4">
            <w:r w:rsidRPr="007A6BD3">
              <w:t>2.Итоги Всероссийской олимпиады школьников (муниципальный тур).</w:t>
            </w:r>
          </w:p>
          <w:p w:rsidR="007A6BD3" w:rsidRPr="007A6BD3" w:rsidRDefault="007A6BD3" w:rsidP="00C752F4">
            <w:r w:rsidRPr="007A6BD3">
              <w:t>3. Ход подготовки к ГИА.</w:t>
            </w:r>
          </w:p>
          <w:p w:rsidR="007A6BD3" w:rsidRPr="007A6BD3" w:rsidRDefault="007A6BD3" w:rsidP="00C752F4">
            <w:r w:rsidRPr="007A6BD3">
              <w:t>4. Прохождение программного материала теоретической и практической части по предметам за первое полугодие.</w:t>
            </w:r>
          </w:p>
        </w:tc>
        <w:bookmarkStart w:id="0" w:name="_GoBack"/>
        <w:bookmarkEnd w:id="0"/>
      </w:tr>
      <w:tr w:rsidR="007A6BD3" w:rsidRPr="007A6BD3" w:rsidTr="00C752F4">
        <w:trPr>
          <w:trHeight w:val="1404"/>
        </w:trPr>
        <w:tc>
          <w:tcPr>
            <w:tcW w:w="1229" w:type="dxa"/>
          </w:tcPr>
          <w:p w:rsidR="007A6BD3" w:rsidRPr="007A6BD3" w:rsidRDefault="007A6BD3" w:rsidP="00C752F4">
            <w:r w:rsidRPr="007A6BD3">
              <w:t>Март</w:t>
            </w:r>
          </w:p>
        </w:tc>
        <w:tc>
          <w:tcPr>
            <w:tcW w:w="8093" w:type="dxa"/>
          </w:tcPr>
          <w:p w:rsidR="007A6BD3" w:rsidRPr="007A6BD3" w:rsidRDefault="007A6BD3" w:rsidP="00C752F4">
            <w:r w:rsidRPr="007A6BD3">
              <w:t>1. Отчет учителей-наставников о работе с молодыми учителями.</w:t>
            </w:r>
          </w:p>
          <w:p w:rsidR="007A6BD3" w:rsidRPr="007A6BD3" w:rsidRDefault="007A6BD3" w:rsidP="00C752F4">
            <w:r w:rsidRPr="007A6BD3">
              <w:t>Круглый стол «Основные проблемы молодого учителя».</w:t>
            </w:r>
          </w:p>
          <w:p w:rsidR="007A6BD3" w:rsidRPr="007A6BD3" w:rsidRDefault="007A6BD3" w:rsidP="00C752F4">
            <w:pPr>
              <w:rPr>
                <w:szCs w:val="28"/>
              </w:rPr>
            </w:pPr>
            <w:r w:rsidRPr="007A6BD3">
              <w:rPr>
                <w:szCs w:val="28"/>
              </w:rPr>
              <w:t>2</w:t>
            </w:r>
            <w:r w:rsidRPr="007A6BD3">
              <w:rPr>
                <w:sz w:val="22"/>
                <w:szCs w:val="28"/>
              </w:rPr>
              <w:t xml:space="preserve">. </w:t>
            </w:r>
            <w:r w:rsidRPr="007A6BD3">
              <w:rPr>
                <w:szCs w:val="28"/>
              </w:rPr>
              <w:t>Подготовка к итоговой аттестации учащихся, изучение нормативных документов.</w:t>
            </w:r>
          </w:p>
          <w:p w:rsidR="007A6BD3" w:rsidRPr="007A6BD3" w:rsidRDefault="007A6BD3" w:rsidP="00C752F4">
            <w:pPr>
              <w:shd w:val="clear" w:color="auto" w:fill="FFFFFF"/>
              <w:ind w:right="57"/>
            </w:pPr>
          </w:p>
        </w:tc>
      </w:tr>
      <w:tr w:rsidR="007A6BD3" w:rsidRPr="007A6BD3" w:rsidTr="00C752F4">
        <w:tc>
          <w:tcPr>
            <w:tcW w:w="1229" w:type="dxa"/>
          </w:tcPr>
          <w:p w:rsidR="007A6BD3" w:rsidRPr="007A6BD3" w:rsidRDefault="007A6BD3" w:rsidP="00C752F4">
            <w:r w:rsidRPr="007A6BD3">
              <w:t>Май</w:t>
            </w:r>
          </w:p>
        </w:tc>
        <w:tc>
          <w:tcPr>
            <w:tcW w:w="8093" w:type="dxa"/>
          </w:tcPr>
          <w:p w:rsidR="007A6BD3" w:rsidRPr="007A6BD3" w:rsidRDefault="007A6BD3" w:rsidP="00C752F4">
            <w:pPr>
              <w:rPr>
                <w:shd w:val="clear" w:color="auto" w:fill="FFFFFF"/>
              </w:rPr>
            </w:pPr>
            <w:r w:rsidRPr="007A6BD3">
              <w:rPr>
                <w:shd w:val="clear" w:color="auto" w:fill="FFFFFF"/>
              </w:rPr>
              <w:t xml:space="preserve">1.Оценка методической работы школы за второе полугодие. Обсуждение плана методической работы на 2023 – 2024 </w:t>
            </w:r>
            <w:proofErr w:type="spellStart"/>
            <w:r w:rsidRPr="007A6BD3">
              <w:rPr>
                <w:shd w:val="clear" w:color="auto" w:fill="FFFFFF"/>
              </w:rPr>
              <w:t>уч.г</w:t>
            </w:r>
            <w:proofErr w:type="spellEnd"/>
            <w:r w:rsidRPr="007A6BD3">
              <w:rPr>
                <w:shd w:val="clear" w:color="auto" w:fill="FFFFFF"/>
              </w:rPr>
              <w:t>.</w:t>
            </w:r>
          </w:p>
          <w:p w:rsidR="007A6BD3" w:rsidRPr="007A6BD3" w:rsidRDefault="007A6BD3" w:rsidP="00C752F4">
            <w:r w:rsidRPr="007A6BD3">
              <w:rPr>
                <w:sz w:val="22"/>
                <w:szCs w:val="22"/>
              </w:rPr>
              <w:t>2.</w:t>
            </w:r>
            <w:r w:rsidRPr="007A6BD3">
              <w:rPr>
                <w:szCs w:val="22"/>
              </w:rPr>
              <w:t xml:space="preserve">Мониторинг учебного процесса </w:t>
            </w:r>
          </w:p>
          <w:p w:rsidR="007A6BD3" w:rsidRPr="007A6BD3" w:rsidRDefault="007A6BD3" w:rsidP="00C752F4">
            <w:pPr>
              <w:rPr>
                <w:b/>
              </w:rPr>
            </w:pPr>
            <w:r w:rsidRPr="007A6BD3">
              <w:rPr>
                <w:szCs w:val="22"/>
              </w:rPr>
              <w:t xml:space="preserve">3. </w:t>
            </w:r>
            <w:r w:rsidRPr="007A6BD3">
              <w:t xml:space="preserve">Итоги проведения пробных экзаменов в форме и по материалам ЕГЭ, </w:t>
            </w:r>
            <w:proofErr w:type="spellStart"/>
            <w:r w:rsidRPr="007A6BD3">
              <w:t>ОГЭв</w:t>
            </w:r>
            <w:proofErr w:type="spellEnd"/>
            <w:r w:rsidRPr="007A6BD3">
              <w:t xml:space="preserve"> выпускных  классах.</w:t>
            </w:r>
          </w:p>
          <w:p w:rsidR="007A6BD3" w:rsidRPr="007A6BD3" w:rsidRDefault="007A6BD3" w:rsidP="00C752F4"/>
        </w:tc>
      </w:tr>
    </w:tbl>
    <w:p w:rsidR="0061071D" w:rsidRPr="007A6BD3" w:rsidRDefault="0061071D"/>
    <w:sectPr w:rsidR="0061071D" w:rsidRPr="007A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D3"/>
    <w:rsid w:val="0061071D"/>
    <w:rsid w:val="007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2023-05-30T07:50:00Z</dcterms:created>
  <dcterms:modified xsi:type="dcterms:W3CDTF">2023-05-30T07:50:00Z</dcterms:modified>
</cp:coreProperties>
</file>